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51" w:rsidRPr="001B660C" w:rsidRDefault="00E07E51" w:rsidP="00E07E51">
      <w:pPr>
        <w:spacing w:line="240" w:lineRule="auto"/>
        <w:jc w:val="center"/>
        <w:rPr>
          <w:rFonts w:ascii="Arial Black" w:hAnsi="Arial Black"/>
          <w:sz w:val="24"/>
          <w:szCs w:val="24"/>
        </w:rPr>
      </w:pPr>
      <w:r>
        <w:rPr>
          <w:rFonts w:ascii="Arial Black" w:hAnsi="Arial Black"/>
          <w:sz w:val="24"/>
          <w:szCs w:val="24"/>
        </w:rPr>
        <w:t xml:space="preserve">Fall 2012: </w:t>
      </w:r>
      <w:r w:rsidRPr="001B660C">
        <w:rPr>
          <w:rFonts w:ascii="Arial Black" w:hAnsi="Arial Black"/>
          <w:sz w:val="24"/>
          <w:szCs w:val="24"/>
        </w:rPr>
        <w:t>Masterworks of Western Literature</w:t>
      </w:r>
    </w:p>
    <w:p w:rsidR="00E07E51" w:rsidRPr="001B660C" w:rsidRDefault="00E07E51" w:rsidP="00E07E51">
      <w:pPr>
        <w:spacing w:line="240" w:lineRule="auto"/>
        <w:jc w:val="center"/>
        <w:rPr>
          <w:rFonts w:ascii="Arial Black" w:hAnsi="Arial Black"/>
          <w:sz w:val="24"/>
          <w:szCs w:val="24"/>
        </w:rPr>
      </w:pPr>
      <w:r>
        <w:rPr>
          <w:rFonts w:ascii="Arial Black" w:hAnsi="Arial Black"/>
          <w:sz w:val="24"/>
          <w:szCs w:val="24"/>
        </w:rPr>
        <w:t>Modern European Drama: from Ibsen to Genet</w:t>
      </w:r>
    </w:p>
    <w:p w:rsidR="00E07E51" w:rsidRPr="00E07E51" w:rsidRDefault="00E07E51" w:rsidP="00E07E51">
      <w:pPr>
        <w:spacing w:line="240" w:lineRule="auto"/>
        <w:jc w:val="center"/>
        <w:rPr>
          <w:rFonts w:cstheme="minorHAnsi"/>
        </w:rPr>
      </w:pPr>
      <w:r w:rsidRPr="00E07E51">
        <w:rPr>
          <w:rFonts w:cstheme="minorHAnsi"/>
        </w:rPr>
        <w:t>Course number 195:203:02 – Index 13480</w:t>
      </w:r>
    </w:p>
    <w:p w:rsidR="00E07E51" w:rsidRPr="00E07E51" w:rsidRDefault="00E07E51" w:rsidP="00E07E51">
      <w:pPr>
        <w:spacing w:line="240" w:lineRule="auto"/>
        <w:jc w:val="center"/>
        <w:rPr>
          <w:rFonts w:cstheme="minorHAnsi"/>
        </w:rPr>
      </w:pPr>
      <w:r w:rsidRPr="00E07E51">
        <w:rPr>
          <w:rFonts w:cstheme="minorHAnsi"/>
        </w:rPr>
        <w:t>Tuesday and Friday, 12:35 PM – 1:55PM at Waller Hall, room 203, Cook/Douglass</w:t>
      </w:r>
    </w:p>
    <w:p w:rsidR="00E07E51" w:rsidRDefault="00E07E51" w:rsidP="00E07E51">
      <w:pPr>
        <w:spacing w:line="240" w:lineRule="auto"/>
        <w:jc w:val="center"/>
        <w:rPr>
          <w:rFonts w:ascii="Times New Roman" w:hAnsi="Times New Roman" w:cs="Times New Roman"/>
          <w:b/>
          <w:bCs/>
          <w:i/>
          <w:iCs/>
          <w:sz w:val="24"/>
          <w:szCs w:val="24"/>
        </w:rPr>
      </w:pPr>
      <w:r>
        <w:rPr>
          <w:noProof/>
        </w:rPr>
        <w:drawing>
          <wp:inline distT="0" distB="0" distL="0" distR="0" wp14:anchorId="09CFF589" wp14:editId="0A0B41CB">
            <wp:extent cx="1104900" cy="1390650"/>
            <wp:effectExtent l="0" t="0" r="0" b="0"/>
            <wp:docPr id="1" name="il_fi" descr="http://www.uea.ac.uk/%7Er110/plays/Pere%20Ubu%20Mere%20U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ea.ac.uk/%7Er110/plays/Pere%20Ubu%20Mere%20Ub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797" cy="1390520"/>
                    </a:xfrm>
                    <a:prstGeom prst="rect">
                      <a:avLst/>
                    </a:prstGeom>
                    <a:noFill/>
                    <a:ln>
                      <a:noFill/>
                    </a:ln>
                  </pic:spPr>
                </pic:pic>
              </a:graphicData>
            </a:graphic>
          </wp:inline>
        </w:drawing>
      </w:r>
      <w:r>
        <w:rPr>
          <w:noProof/>
        </w:rPr>
        <w:drawing>
          <wp:inline distT="0" distB="0" distL="0" distR="0" wp14:anchorId="6CE7C4FC" wp14:editId="127CF940">
            <wp:extent cx="1095375" cy="1386284"/>
            <wp:effectExtent l="0" t="0" r="0" b="4445"/>
            <wp:docPr id="2" name="rg_hi" descr="https://encrypted-tbn1.google.com/images?q=tbn:ANd9GcQcCoRjC8w-Z1nk0lpdzJ9KMAMEeXtcEWqgQxMwRT-BxbGDS1R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cCoRjC8w-Z1nk0lpdzJ9KMAMEeXtcEWqgQxMwRT-BxbGDS1RBx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386284"/>
                    </a:xfrm>
                    <a:prstGeom prst="rect">
                      <a:avLst/>
                    </a:prstGeom>
                    <a:noFill/>
                    <a:ln>
                      <a:noFill/>
                    </a:ln>
                  </pic:spPr>
                </pic:pic>
              </a:graphicData>
            </a:graphic>
          </wp:inline>
        </w:drawing>
      </w:r>
      <w:r>
        <w:rPr>
          <w:noProof/>
        </w:rPr>
        <w:drawing>
          <wp:inline distT="0" distB="0" distL="0" distR="0" wp14:anchorId="5F72CFE9" wp14:editId="529EF84F">
            <wp:extent cx="1057275" cy="1390650"/>
            <wp:effectExtent l="0" t="0" r="9525" b="0"/>
            <wp:docPr id="3" name="il_fi" descr="http://t2.gstatic.com/images?q=tbn:ANd9GcTmhxm0GWDs1PiNgjntTOlZNKaYFqzaXg41FON46LFM0Gaq97eq4CaIY6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mhxm0GWDs1PiNgjntTOlZNKaYFqzaXg41FON46LFM0Gaq97eq4CaIY68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390650"/>
                    </a:xfrm>
                    <a:prstGeom prst="rect">
                      <a:avLst/>
                    </a:prstGeom>
                    <a:noFill/>
                    <a:ln>
                      <a:noFill/>
                    </a:ln>
                  </pic:spPr>
                </pic:pic>
              </a:graphicData>
            </a:graphic>
          </wp:inline>
        </w:drawing>
      </w:r>
      <w:r>
        <w:rPr>
          <w:noProof/>
        </w:rPr>
        <w:drawing>
          <wp:inline distT="0" distB="0" distL="0" distR="0" wp14:anchorId="37A8C04C" wp14:editId="5FE5F607">
            <wp:extent cx="1257300" cy="1381125"/>
            <wp:effectExtent l="0" t="0" r="0" b="9525"/>
            <wp:docPr id="4" name="il_fi" descr="http://images1.variety.com/graphics/photos/reviewb/rblacks_clown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1.variety.com/graphics/photos/reviewb/rblacks_clownsh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p w:rsidR="00E07E51" w:rsidRDefault="00E07E51" w:rsidP="00E07E51">
      <w:pPr>
        <w:spacing w:line="240" w:lineRule="auto"/>
        <w:rPr>
          <w:rFonts w:ascii="Times New Roman" w:hAnsi="Times New Roman" w:cs="Times New Roman"/>
        </w:rPr>
      </w:pPr>
    </w:p>
    <w:p w:rsidR="00E07E51" w:rsidRPr="00E07E51" w:rsidRDefault="00E07E51" w:rsidP="00E07E51">
      <w:pPr>
        <w:spacing w:line="240" w:lineRule="auto"/>
        <w:rPr>
          <w:rFonts w:ascii="Times New Roman" w:hAnsi="Times New Roman" w:cs="Times New Roman"/>
        </w:rPr>
      </w:pPr>
      <w:r w:rsidRPr="00E07E51">
        <w:rPr>
          <w:rFonts w:ascii="Times New Roman" w:hAnsi="Times New Roman" w:cs="Times New Roman"/>
        </w:rPr>
        <w:t>Instructor: Ben De Witte (Program in Comparative Literature)</w:t>
      </w:r>
    </w:p>
    <w:p w:rsidR="00E07E51" w:rsidRPr="00E07E51" w:rsidRDefault="00E07E51" w:rsidP="00E07E51">
      <w:pPr>
        <w:spacing w:line="240" w:lineRule="auto"/>
        <w:rPr>
          <w:rFonts w:ascii="Times New Roman" w:hAnsi="Times New Roman" w:cs="Times New Roman"/>
        </w:rPr>
      </w:pPr>
      <w:r w:rsidRPr="00E07E51">
        <w:rPr>
          <w:rFonts w:ascii="Times New Roman" w:hAnsi="Times New Roman" w:cs="Times New Roman"/>
        </w:rPr>
        <w:t xml:space="preserve">Contact: </w:t>
      </w:r>
      <w:hyperlink r:id="rId10" w:history="1">
        <w:r w:rsidRPr="00E07E51">
          <w:rPr>
            <w:rStyle w:val="Hyperlink"/>
            <w:rFonts w:ascii="Times New Roman" w:hAnsi="Times New Roman" w:cs="Times New Roman"/>
          </w:rPr>
          <w:t>bdewitte@eden.rutgers.edu</w:t>
        </w:r>
      </w:hyperlink>
    </w:p>
    <w:p w:rsidR="00E07E51" w:rsidRPr="00E07E51" w:rsidRDefault="00E07E51" w:rsidP="00E07E51">
      <w:pPr>
        <w:spacing w:line="240" w:lineRule="auto"/>
        <w:rPr>
          <w:rFonts w:ascii="Times New Roman" w:hAnsi="Times New Roman" w:cs="Times New Roman"/>
        </w:rPr>
      </w:pPr>
    </w:p>
    <w:p w:rsidR="00E07E51" w:rsidRPr="00E07E51" w:rsidRDefault="00E07E51" w:rsidP="00E07E51">
      <w:pPr>
        <w:spacing w:line="240" w:lineRule="auto"/>
        <w:rPr>
          <w:rFonts w:ascii="Times New Roman" w:hAnsi="Times New Roman" w:cs="Times New Roman"/>
          <w:b/>
          <w:bCs/>
          <w:i/>
          <w:iCs/>
        </w:rPr>
      </w:pPr>
      <w:r w:rsidRPr="00E07E51">
        <w:rPr>
          <w:rFonts w:ascii="Times New Roman" w:hAnsi="Times New Roman" w:cs="Times New Roman"/>
          <w:b/>
          <w:bCs/>
          <w:i/>
          <w:iCs/>
        </w:rPr>
        <w:t>Course description:</w:t>
      </w:r>
    </w:p>
    <w:p w:rsidR="00E07E51" w:rsidRPr="00E07E51" w:rsidRDefault="00E07E51" w:rsidP="00E07E51">
      <w:pPr>
        <w:spacing w:line="240" w:lineRule="auto"/>
        <w:rPr>
          <w:rFonts w:ascii="Times New Roman" w:hAnsi="Times New Roman" w:cs="Times New Roman"/>
          <w:b/>
          <w:bCs/>
          <w:i/>
          <w:iCs/>
        </w:rPr>
      </w:pPr>
      <w:r w:rsidRPr="00E07E51">
        <w:rPr>
          <w:rFonts w:ascii="Times New Roman" w:hAnsi="Times New Roman" w:cs="Times New Roman"/>
        </w:rPr>
        <w:t>In this course we will read some classics of modern dramatic literature produced in Europe in the period 1880-1950. We will consider what questions “modern” drama poses to itself and its audience.  The approach i</w:t>
      </w:r>
      <w:bookmarkStart w:id="0" w:name="_GoBack"/>
      <w:bookmarkEnd w:id="0"/>
      <w:r w:rsidRPr="00E07E51">
        <w:rPr>
          <w:rFonts w:ascii="Times New Roman" w:hAnsi="Times New Roman" w:cs="Times New Roman"/>
        </w:rPr>
        <w:t xml:space="preserve">n class will combine close reading and textual analysis of each play with an effort at contextualizing the works in a historical framework.  </w:t>
      </w:r>
    </w:p>
    <w:p w:rsidR="00E07E51" w:rsidRPr="00E07E51" w:rsidRDefault="00E07E51" w:rsidP="00E07E51">
      <w:pPr>
        <w:spacing w:line="240" w:lineRule="auto"/>
        <w:rPr>
          <w:rFonts w:ascii="Times New Roman" w:hAnsi="Times New Roman" w:cs="Times New Roman"/>
        </w:rPr>
      </w:pPr>
      <w:r w:rsidRPr="00E07E51">
        <w:rPr>
          <w:rFonts w:ascii="Times New Roman" w:hAnsi="Times New Roman" w:cs="Times New Roman"/>
        </w:rPr>
        <w:t xml:space="preserve">We will investigate the theater as a mode of representation that both reflects and negotiates its cultural conditions. We will examine major trends and developments of modern drama, starting with three classics of the “realist” theater by </w:t>
      </w:r>
      <w:proofErr w:type="spellStart"/>
      <w:r w:rsidRPr="00E07E51">
        <w:rPr>
          <w:rFonts w:ascii="Times New Roman" w:hAnsi="Times New Roman" w:cs="Times New Roman"/>
        </w:rPr>
        <w:t>Henrik</w:t>
      </w:r>
      <w:proofErr w:type="spellEnd"/>
      <w:r w:rsidRPr="00E07E51">
        <w:rPr>
          <w:rFonts w:ascii="Times New Roman" w:hAnsi="Times New Roman" w:cs="Times New Roman"/>
        </w:rPr>
        <w:t xml:space="preserve"> Ibsen (Norway), August Strindberg (Sweden), and Anton Chekhov (Russia).  We will then turn to some of the most striking ideological and aesthetic departures from this model of theater, ranging from the “symbolist,” “</w:t>
      </w:r>
      <w:proofErr w:type="spellStart"/>
      <w:r w:rsidRPr="00E07E51">
        <w:rPr>
          <w:rFonts w:ascii="Times New Roman" w:hAnsi="Times New Roman" w:cs="Times New Roman"/>
        </w:rPr>
        <w:t>aestheticist</w:t>
      </w:r>
      <w:proofErr w:type="spellEnd"/>
      <w:r w:rsidRPr="00E07E51">
        <w:rPr>
          <w:rFonts w:ascii="Times New Roman" w:hAnsi="Times New Roman" w:cs="Times New Roman"/>
        </w:rPr>
        <w:t xml:space="preserve">” and “proto-surrealist” work of Maurice Maeterlinck (Belgium), Alfred </w:t>
      </w:r>
      <w:proofErr w:type="spellStart"/>
      <w:r w:rsidRPr="00E07E51">
        <w:rPr>
          <w:rFonts w:ascii="Times New Roman" w:hAnsi="Times New Roman" w:cs="Times New Roman"/>
        </w:rPr>
        <w:t>Jarry</w:t>
      </w:r>
      <w:proofErr w:type="spellEnd"/>
      <w:r w:rsidRPr="00E07E51">
        <w:rPr>
          <w:rFonts w:ascii="Times New Roman" w:hAnsi="Times New Roman" w:cs="Times New Roman"/>
        </w:rPr>
        <w:t xml:space="preserve"> (France) and Oscar Wilde (Ireland), and the “proto-expressionist” work of Frank </w:t>
      </w:r>
      <w:proofErr w:type="spellStart"/>
      <w:r w:rsidRPr="00E07E51">
        <w:rPr>
          <w:rFonts w:ascii="Times New Roman" w:hAnsi="Times New Roman" w:cs="Times New Roman"/>
        </w:rPr>
        <w:t>Wedekind</w:t>
      </w:r>
      <w:proofErr w:type="spellEnd"/>
      <w:r w:rsidRPr="00E07E51">
        <w:rPr>
          <w:rFonts w:ascii="Times New Roman" w:hAnsi="Times New Roman" w:cs="Times New Roman"/>
        </w:rPr>
        <w:t xml:space="preserve"> (Germany), over the provocative works and theories of </w:t>
      </w:r>
      <w:proofErr w:type="spellStart"/>
      <w:r w:rsidRPr="00E07E51">
        <w:rPr>
          <w:rFonts w:ascii="Times New Roman" w:hAnsi="Times New Roman" w:cs="Times New Roman"/>
        </w:rPr>
        <w:t>Bertold</w:t>
      </w:r>
      <w:proofErr w:type="spellEnd"/>
      <w:r w:rsidRPr="00E07E51">
        <w:rPr>
          <w:rFonts w:ascii="Times New Roman" w:hAnsi="Times New Roman" w:cs="Times New Roman"/>
        </w:rPr>
        <w:t xml:space="preserve"> Brecht (Germany) and Antonin </w:t>
      </w:r>
      <w:proofErr w:type="spellStart"/>
      <w:r w:rsidRPr="00E07E51">
        <w:rPr>
          <w:rFonts w:ascii="Times New Roman" w:hAnsi="Times New Roman" w:cs="Times New Roman"/>
        </w:rPr>
        <w:t>Artaud</w:t>
      </w:r>
      <w:proofErr w:type="spellEnd"/>
      <w:r w:rsidRPr="00E07E51">
        <w:rPr>
          <w:rFonts w:ascii="Times New Roman" w:hAnsi="Times New Roman" w:cs="Times New Roman"/>
        </w:rPr>
        <w:t xml:space="preserve"> (France) to end by analyzing landmark plays by Federico Garcia Lorca (Spain), the “existentialist”  Jean Paul Sartre (France) and the “absurdist” Samuel Beckett (Ireland) and Jean Genet (France). These various “-isms,” while not always helpful to clarify matters, do matter – as we will see –  in our discussion of “modern drama” as a genre that is constantly involved in a quest for representing modern life in ever new ways.</w:t>
      </w:r>
    </w:p>
    <w:p w:rsidR="00E07E51" w:rsidRPr="00E07E51" w:rsidRDefault="00E07E51" w:rsidP="00E07E51">
      <w:pPr>
        <w:spacing w:after="0" w:line="240" w:lineRule="auto"/>
        <w:rPr>
          <w:rFonts w:ascii="Times New Roman" w:eastAsia="Calibri" w:hAnsi="Times New Roman" w:cs="Times New Roman"/>
          <w:b/>
          <w:iCs/>
        </w:rPr>
      </w:pPr>
    </w:p>
    <w:p w:rsidR="00E07E51" w:rsidRPr="00E07E51" w:rsidRDefault="00E07E51" w:rsidP="00E07E51">
      <w:pPr>
        <w:spacing w:after="0" w:line="240" w:lineRule="auto"/>
        <w:rPr>
          <w:rFonts w:ascii="Times New Roman" w:eastAsia="Calibri" w:hAnsi="Times New Roman" w:cs="Times New Roman"/>
          <w:b/>
          <w:i/>
        </w:rPr>
      </w:pPr>
      <w:r w:rsidRPr="00E07E51">
        <w:rPr>
          <w:rFonts w:ascii="Times New Roman" w:eastAsia="Calibri" w:hAnsi="Times New Roman" w:cs="Times New Roman"/>
          <w:b/>
          <w:i/>
        </w:rPr>
        <w:t>Requirements:</w:t>
      </w:r>
    </w:p>
    <w:p w:rsidR="00E07E51" w:rsidRPr="00E07E51" w:rsidRDefault="00E07E51" w:rsidP="00E07E51">
      <w:pPr>
        <w:spacing w:after="0" w:line="240" w:lineRule="auto"/>
        <w:rPr>
          <w:rFonts w:ascii="Times New Roman" w:eastAsia="Calibri" w:hAnsi="Times New Roman" w:cs="Times New Roman"/>
          <w:b/>
          <w:iCs/>
        </w:rPr>
      </w:pPr>
    </w:p>
    <w:p w:rsidR="00E07E51" w:rsidRPr="00E07E51" w:rsidRDefault="00E07E51" w:rsidP="00E07E51">
      <w:pPr>
        <w:spacing w:after="0" w:line="240" w:lineRule="auto"/>
        <w:rPr>
          <w:rFonts w:ascii="Times New Roman" w:eastAsia="Calibri" w:hAnsi="Times New Roman" w:cs="Times New Roman"/>
        </w:rPr>
      </w:pPr>
      <w:r w:rsidRPr="00E07E51">
        <w:rPr>
          <w:rFonts w:ascii="Times New Roman" w:eastAsia="Calibri" w:hAnsi="Times New Roman" w:cs="Times New Roman"/>
        </w:rPr>
        <w:t>*Three short papers (2-3 pages) addressing issues in a single work, or comparing two works</w:t>
      </w:r>
    </w:p>
    <w:p w:rsidR="00E07E51" w:rsidRPr="00E07E51" w:rsidRDefault="00E07E51" w:rsidP="00E07E51">
      <w:pPr>
        <w:spacing w:after="0" w:line="240" w:lineRule="auto"/>
        <w:rPr>
          <w:rFonts w:ascii="Times New Roman" w:eastAsia="Calibri" w:hAnsi="Times New Roman" w:cs="Times New Roman"/>
        </w:rPr>
      </w:pPr>
      <w:r w:rsidRPr="00E07E51">
        <w:rPr>
          <w:rFonts w:ascii="Times New Roman" w:eastAsia="Calibri" w:hAnsi="Times New Roman" w:cs="Times New Roman"/>
        </w:rPr>
        <w:t>*A final comparative paper addressing two works (5-7 pages)</w:t>
      </w:r>
    </w:p>
    <w:p w:rsidR="00E07E51" w:rsidRPr="00E07E51" w:rsidRDefault="00E07E51" w:rsidP="00E07E51">
      <w:pPr>
        <w:spacing w:after="0" w:line="240" w:lineRule="auto"/>
        <w:rPr>
          <w:rFonts w:ascii="Times New Roman" w:eastAsia="Calibri" w:hAnsi="Times New Roman" w:cs="Times New Roman"/>
        </w:rPr>
      </w:pPr>
      <w:r w:rsidRPr="00E07E51">
        <w:rPr>
          <w:rFonts w:ascii="Times New Roman" w:eastAsia="Calibri" w:hAnsi="Times New Roman" w:cs="Times New Roman"/>
        </w:rPr>
        <w:t>*Group presentation</w:t>
      </w:r>
    </w:p>
    <w:p w:rsidR="00AA1058" w:rsidRPr="00E07E51" w:rsidRDefault="00E07E51" w:rsidP="00E07E51">
      <w:pPr>
        <w:spacing w:after="0" w:line="240" w:lineRule="auto"/>
        <w:rPr>
          <w:rFonts w:ascii="Times New Roman" w:eastAsia="Calibri" w:hAnsi="Times New Roman" w:cs="Times New Roman"/>
        </w:rPr>
      </w:pPr>
      <w:r w:rsidRPr="00E07E51">
        <w:rPr>
          <w:rFonts w:ascii="Times New Roman" w:eastAsia="Calibri" w:hAnsi="Times New Roman" w:cs="Times New Roman"/>
        </w:rPr>
        <w:t>*Class attendance and participation</w:t>
      </w:r>
    </w:p>
    <w:sectPr w:rsidR="00AA1058" w:rsidRPr="00E0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01A0"/>
    <w:multiLevelType w:val="hybridMultilevel"/>
    <w:tmpl w:val="2BDC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51"/>
    <w:rsid w:val="002A21CC"/>
    <w:rsid w:val="004E01E3"/>
    <w:rsid w:val="00AA1058"/>
    <w:rsid w:val="00E07E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51"/>
    <w:rPr>
      <w:color w:val="0000FF" w:themeColor="hyperlink"/>
      <w:u w:val="single"/>
    </w:rPr>
  </w:style>
  <w:style w:type="paragraph" w:styleId="BalloonText">
    <w:name w:val="Balloon Text"/>
    <w:basedOn w:val="Normal"/>
    <w:link w:val="BalloonTextChar"/>
    <w:uiPriority w:val="99"/>
    <w:semiHidden/>
    <w:unhideWhenUsed/>
    <w:rsid w:val="00E0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51"/>
    <w:rPr>
      <w:color w:val="0000FF" w:themeColor="hyperlink"/>
      <w:u w:val="single"/>
    </w:rPr>
  </w:style>
  <w:style w:type="paragraph" w:styleId="BalloonText">
    <w:name w:val="Balloon Text"/>
    <w:basedOn w:val="Normal"/>
    <w:link w:val="BalloonTextChar"/>
    <w:uiPriority w:val="99"/>
    <w:semiHidden/>
    <w:unhideWhenUsed/>
    <w:rsid w:val="00E0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dewitte@eden.rutgers.ed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COMPLITOFFICE</cp:lastModifiedBy>
  <cp:revision>2</cp:revision>
  <cp:lastPrinted>2012-09-06T18:17:00Z</cp:lastPrinted>
  <dcterms:created xsi:type="dcterms:W3CDTF">2012-09-06T18:24:00Z</dcterms:created>
  <dcterms:modified xsi:type="dcterms:W3CDTF">2012-09-06T18:24:00Z</dcterms:modified>
</cp:coreProperties>
</file>